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464DC">
      <w:r>
        <w:rPr>
          <w:noProof/>
        </w:rPr>
        <w:drawing>
          <wp:inline distT="0" distB="0" distL="0" distR="0">
            <wp:extent cx="5940425" cy="10558005"/>
            <wp:effectExtent l="19050" t="0" r="3175" b="0"/>
            <wp:docPr id="1" name="Рисунок 1" descr="C:\Users\User\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1.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lastRenderedPageBreak/>
        <w:t>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1.6.Взаимоотношения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1.7. Администрация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1.8. Копии настоящих Правил находятся в каждой возрастной группе и размещаются на информационных стендах.</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1.9.Настоящие Правила принимаются Педагогическим советом, рассматриваются Родительским комитетом и утверждаются заведующим ДОУ на неопределенный срок.</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1.10.Правила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bookmarkStart w:id="0" w:name="bookmark1"/>
    </w:p>
    <w:p w:rsidR="002464DC" w:rsidRPr="00EB2A4E" w:rsidRDefault="002464DC" w:rsidP="002464DC">
      <w:pPr>
        <w:pStyle w:val="a6"/>
        <w:ind w:firstLine="709"/>
        <w:jc w:val="both"/>
        <w:rPr>
          <w:rFonts w:ascii="Times New Roman" w:hAnsi="Times New Roman" w:cs="Times New Roman"/>
          <w:b/>
          <w:sz w:val="28"/>
          <w:szCs w:val="28"/>
        </w:rPr>
      </w:pPr>
    </w:p>
    <w:p w:rsidR="002464DC" w:rsidRPr="00EB2A4E" w:rsidRDefault="002464DC" w:rsidP="002464DC">
      <w:pPr>
        <w:pStyle w:val="a6"/>
        <w:ind w:firstLine="709"/>
        <w:jc w:val="center"/>
        <w:rPr>
          <w:rFonts w:ascii="Times New Roman" w:hAnsi="Times New Roman" w:cs="Times New Roman"/>
          <w:b/>
          <w:sz w:val="28"/>
          <w:szCs w:val="28"/>
        </w:rPr>
      </w:pPr>
      <w:r w:rsidRPr="00EB2A4E">
        <w:rPr>
          <w:rFonts w:ascii="Times New Roman" w:hAnsi="Times New Roman" w:cs="Times New Roman"/>
          <w:b/>
          <w:sz w:val="28"/>
          <w:szCs w:val="28"/>
        </w:rPr>
        <w:t xml:space="preserve">2. </w:t>
      </w:r>
      <w:r w:rsidRPr="00EB2A4E">
        <w:rPr>
          <w:rFonts w:ascii="Times New Roman" w:hAnsi="Times New Roman" w:cs="Times New Roman"/>
          <w:b/>
          <w:bCs/>
          <w:sz w:val="28"/>
          <w:szCs w:val="28"/>
        </w:rPr>
        <w:t>Режим воспитательно-образовательно</w:t>
      </w:r>
      <w:bookmarkEnd w:id="0"/>
      <w:r w:rsidRPr="00EB2A4E">
        <w:rPr>
          <w:rFonts w:ascii="Times New Roman" w:hAnsi="Times New Roman" w:cs="Times New Roman"/>
          <w:b/>
          <w:bCs/>
          <w:sz w:val="28"/>
          <w:szCs w:val="28"/>
        </w:rPr>
        <w:t>й деятельности</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2.1.Основу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2.2.Режим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2.3. Распорядок дня в дошкольном образовательном учреждении содержит такие мероприятия: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-физические нагрузки на свежем воздухе (что также включает активные спортивные игры);</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-ролевые игры в группах, требующие активного участия;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-физкультминутки (включают несколько простых упражнения).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lastRenderedPageBreak/>
        <w:t>2.4. ООД включают в себя: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-знакомство с цифрами и буквами;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-художественные занятия;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-музыка и хореография;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-лепка из пластилина;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-изготовление поделок из естественных материалов;</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-развитие логики и памяти.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От педагога требуется уметь правильно распределить все виды занятости, чтобы равноценно уделить внимание всем видам активности.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2.5.При построении образовательной деятельности устанавливать учебную нагрузку следует (согласно </w:t>
      </w:r>
      <w:r w:rsidRPr="00EB2A4E">
        <w:rPr>
          <w:rFonts w:ascii="Times New Roman" w:hAnsi="Times New Roman" w:cs="Times New Roman"/>
          <w:sz w:val="28"/>
          <w:szCs w:val="28"/>
        </w:rPr>
        <w:t>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w:t>
      </w:r>
      <w:r w:rsidRPr="00EB2A4E">
        <w:rPr>
          <w:rFonts w:ascii="Times New Roman" w:hAnsi="Times New Roman" w:cs="Times New Roman"/>
          <w:sz w:val="28"/>
          <w:szCs w:val="28"/>
          <w:lang w:bidi="ar-SA"/>
        </w:rPr>
        <w:t>, руководствуясь следующими ориентирами: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-максимально допустимое количество ООД в первой половине дня в младшей и средней группах не должно превышать более двух, а в старшей и подготовительной группах — трех;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-их продолжительность в младшей и средней группах — не более 10-15 минут, в старшей — не более 20-25 минут, а в подготовительной — 25-30 минут;</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-в середине ООД необходимо проводить физкультминутку;</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-перерывы между ООД должны быть не менее 10 минут;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-ООД детей старшего дошкольного возраста во второй половине дня могут проводиться после дневного сна, но не чаще двух-трех раз в неделю;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-длительность их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2.6. Календарный график на каждый учебный год утверждается приказом заведующего дошкольным образовательным учреждением.</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2.7. Оганизованная образовательная деятельность начинается с 9 часов.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2.10. Родители (законные представители) обязаны забрать ребенка до </w:t>
      </w:r>
      <w:r w:rsidRPr="00EB2A4E">
        <w:rPr>
          <w:rFonts w:ascii="Times New Roman" w:hAnsi="Times New Roman" w:cs="Times New Roman"/>
          <w:sz w:val="28"/>
          <w:szCs w:val="28"/>
        </w:rPr>
        <w:lastRenderedPageBreak/>
        <w:t>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2.12.Родители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2.13.Если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2.14.Категорически запрещен приход ребенка дошкольного возраста в детский сад и его уход без сопровождения родителя (законного представителя).</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2.15.Запрещается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center"/>
        <w:rPr>
          <w:rFonts w:ascii="Times New Roman" w:hAnsi="Times New Roman" w:cs="Times New Roman"/>
          <w:b/>
          <w:sz w:val="28"/>
          <w:szCs w:val="28"/>
        </w:rPr>
      </w:pPr>
      <w:r w:rsidRPr="00EB2A4E">
        <w:rPr>
          <w:rFonts w:ascii="Times New Roman" w:hAnsi="Times New Roman" w:cs="Times New Roman"/>
          <w:b/>
          <w:sz w:val="28"/>
          <w:szCs w:val="28"/>
        </w:rPr>
        <w:t>3. Здоровье воспитанников</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3.1.Приём детей, впервые поступающих в дошкольное образовательное учреждение, осуществляется на основании медицинского заключения.</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3.3.Родители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w:t>
      </w:r>
      <w:r w:rsidRPr="00EB2A4E">
        <w:rPr>
          <w:rFonts w:ascii="Times New Roman" w:hAnsi="Times New Roman" w:cs="Times New Roman"/>
          <w:sz w:val="28"/>
          <w:szCs w:val="28"/>
        </w:rPr>
        <w:lastRenderedPageBreak/>
        <w:t>родителей или проводится их госпитализация в лечебно- профилактическую организацию с информированием родителей.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3.8.О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3.13. Категорически запрещено приносить в дошкольное образовательное учреждение продукты питания для угощения воспитанников.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ООД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3.15. В дошкольном образовательном учреждении должна быть </w:t>
      </w:r>
      <w:r w:rsidRPr="00EB2A4E">
        <w:rPr>
          <w:rFonts w:ascii="Times New Roman" w:hAnsi="Times New Roman" w:cs="Times New Roman"/>
          <w:sz w:val="28"/>
          <w:szCs w:val="28"/>
        </w:rPr>
        <w:lastRenderedPageBreak/>
        <w:t>обеспечена групповая изоляция с проведением ООД в помещениях групповой ячейки и (или) на открытом воздухе отдельно от других групповых ячеек.</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3.17.При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r w:rsidRPr="00EB2A4E">
        <w:rPr>
          <w:rFonts w:ascii="Times New Roman" w:hAnsi="Times New Roman" w:cs="Times New Roman"/>
          <w:sz w:val="28"/>
          <w:szCs w:val="28"/>
        </w:rPr>
        <w:br/>
        <w:t>3.18. Обработка игрушек и игрового и иного оборудования должна проводиться ежедневно с применением дезинфицирующих средств.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3.20.</w:t>
      </w:r>
      <w:r>
        <w:rPr>
          <w:rFonts w:ascii="Times New Roman" w:hAnsi="Times New Roman" w:cs="Times New Roman"/>
          <w:sz w:val="28"/>
          <w:szCs w:val="28"/>
        </w:rPr>
        <w:t xml:space="preserve"> </w:t>
      </w:r>
      <w:r w:rsidRPr="00EB2A4E">
        <w:rPr>
          <w:rFonts w:ascii="Times New Roman" w:hAnsi="Times New Roman" w:cs="Times New Roman"/>
          <w:sz w:val="28"/>
          <w:szCs w:val="28"/>
        </w:rPr>
        <w:t>По СанПин проветриванию подлежат все комнаты, в которых играют, занимаются или отдыхают малыши. И проводится процедура согласно таким нормам:</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-минимум два раза в день по максимум 30 минут с формированием сквозняка, но при отсутствии детей;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-заканчивается за полчаса до прихода воспитанников;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-одностороннее в присутствии детей и только в жаркую, сухую погоду.</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3.21.Влажность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-игровая в пределах 21-24, самая оптимальная – 24 градуса;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-спальная варьируется в рамках 18-22, но лучше всего – 22.</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3.22.В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-для мытья полов;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-при очистке дверных ручек, столов и стульчиков;</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-во время мытья окон;</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lastRenderedPageBreak/>
        <w:t>-в случаях стирки белья и игрушек.</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Кроме того, используются воздушные и моющие пылесосы для очистки ковровых покрытий, матрасов и подушек.</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3.23. Для дезинфекции помещений применяются бактерицидные лампы. Дополнительным уровнем защиты является проглаживание горячим утюгом.</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3.24. Требования к одежде и обуви детей ДОУ:</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-одежда воспитанников подбирается ежедневно в зависимости от погодных условий, температуры воздуха и с учетом двигательной активности;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-воспитанникам запрещается ношение одежды, обуви, и аксессуаров с травмирующей фурнитурой;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2464DC" w:rsidRDefault="002464DC" w:rsidP="002464DC">
      <w:pPr>
        <w:pStyle w:val="a6"/>
        <w:ind w:firstLine="709"/>
        <w:jc w:val="both"/>
        <w:rPr>
          <w:rFonts w:ascii="Times New Roman" w:hAnsi="Times New Roman" w:cs="Times New Roman"/>
          <w:b/>
          <w:sz w:val="28"/>
          <w:szCs w:val="28"/>
          <w:lang w:bidi="ar-SA"/>
        </w:rPr>
      </w:pPr>
    </w:p>
    <w:p w:rsidR="002464DC" w:rsidRPr="00EB2A4E" w:rsidRDefault="002464DC" w:rsidP="002464DC">
      <w:pPr>
        <w:pStyle w:val="a6"/>
        <w:ind w:firstLine="709"/>
        <w:jc w:val="center"/>
        <w:rPr>
          <w:rFonts w:ascii="Times New Roman" w:hAnsi="Times New Roman" w:cs="Times New Roman"/>
          <w:b/>
          <w:sz w:val="28"/>
          <w:szCs w:val="28"/>
          <w:lang w:bidi="ar-SA"/>
        </w:rPr>
      </w:pPr>
      <w:r w:rsidRPr="00EB2A4E">
        <w:rPr>
          <w:rFonts w:ascii="Times New Roman" w:hAnsi="Times New Roman" w:cs="Times New Roman"/>
          <w:b/>
          <w:sz w:val="28"/>
          <w:szCs w:val="28"/>
          <w:lang w:bidi="ar-SA"/>
        </w:rPr>
        <w:t xml:space="preserve">4. Организация режима дня и образовательной деятельности </w:t>
      </w:r>
      <w:r w:rsidRPr="00EB2A4E">
        <w:rPr>
          <w:rFonts w:ascii="Times New Roman" w:hAnsi="Times New Roman" w:cs="Times New Roman"/>
          <w:b/>
          <w:sz w:val="28"/>
          <w:szCs w:val="28"/>
          <w:lang w:bidi="ar-SA"/>
        </w:rPr>
        <w:lastRenderedPageBreak/>
        <w:t>воспитанников</w:t>
      </w:r>
    </w:p>
    <w:p w:rsidR="002464DC"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lang w:bidi="ar-SA"/>
        </w:rPr>
        <w:t xml:space="preserve">4.1.Расписание образовательной деятельности составляется в соответствии с санитарно-эпидемиологическими правилами и нормативами </w:t>
      </w:r>
      <w:r w:rsidRPr="00EB2A4E">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         4.2.Продолжительность организованной образовательной деятельности составляет:</w:t>
      </w:r>
    </w:p>
    <w:p w:rsidR="002464DC" w:rsidRPr="00AF17BE" w:rsidRDefault="002464DC" w:rsidP="002464DC">
      <w:pPr>
        <w:pStyle w:val="a6"/>
        <w:ind w:firstLine="709"/>
        <w:jc w:val="both"/>
        <w:rPr>
          <w:rFonts w:ascii="Times New Roman" w:hAnsi="Times New Roman" w:cs="Times New Roman"/>
          <w:sz w:val="28"/>
          <w:szCs w:val="28"/>
          <w:lang w:bidi="ar-SA"/>
        </w:rPr>
      </w:pPr>
      <w:r w:rsidRPr="00AF17BE">
        <w:rPr>
          <w:rFonts w:ascii="Times New Roman" w:hAnsi="Times New Roman" w:cs="Times New Roman"/>
          <w:sz w:val="28"/>
          <w:szCs w:val="28"/>
          <w:lang w:bidi="ar-SA"/>
        </w:rPr>
        <w:t>-для детей в возрасте от 3-х до 4-х лет – не более 10-15 минут;</w:t>
      </w:r>
    </w:p>
    <w:p w:rsidR="002464DC" w:rsidRPr="00AF17BE" w:rsidRDefault="002464DC" w:rsidP="002464DC">
      <w:pPr>
        <w:pStyle w:val="a6"/>
        <w:ind w:firstLine="709"/>
        <w:jc w:val="both"/>
        <w:rPr>
          <w:rFonts w:ascii="Times New Roman" w:hAnsi="Times New Roman" w:cs="Times New Roman"/>
          <w:sz w:val="28"/>
          <w:szCs w:val="28"/>
          <w:lang w:bidi="ar-SA"/>
        </w:rPr>
      </w:pPr>
      <w:r w:rsidRPr="00AF17BE">
        <w:rPr>
          <w:rFonts w:ascii="Times New Roman" w:hAnsi="Times New Roman" w:cs="Times New Roman"/>
          <w:sz w:val="28"/>
          <w:szCs w:val="28"/>
          <w:lang w:bidi="ar-SA"/>
        </w:rPr>
        <w:t>-для детей в возрасте от 4-х до 5 лет – не более 15-20 минут;</w:t>
      </w:r>
    </w:p>
    <w:p w:rsidR="002464DC" w:rsidRPr="00AF17BE" w:rsidRDefault="002464DC" w:rsidP="002464DC">
      <w:pPr>
        <w:pStyle w:val="a6"/>
        <w:ind w:firstLine="709"/>
        <w:jc w:val="both"/>
        <w:rPr>
          <w:rFonts w:ascii="Times New Roman" w:hAnsi="Times New Roman" w:cs="Times New Roman"/>
          <w:sz w:val="28"/>
          <w:szCs w:val="28"/>
          <w:lang w:bidi="ar-SA"/>
        </w:rPr>
      </w:pPr>
      <w:r w:rsidRPr="00AF17BE">
        <w:rPr>
          <w:rFonts w:ascii="Times New Roman" w:hAnsi="Times New Roman" w:cs="Times New Roman"/>
          <w:sz w:val="28"/>
          <w:szCs w:val="28"/>
          <w:lang w:bidi="ar-SA"/>
        </w:rPr>
        <w:t>-для детей в возрасте от 5 до 6 лет – не более 20-25 минут;</w:t>
      </w:r>
    </w:p>
    <w:p w:rsidR="002464DC" w:rsidRPr="00AF17BE" w:rsidRDefault="002464DC" w:rsidP="002464DC">
      <w:pPr>
        <w:pStyle w:val="a6"/>
        <w:ind w:firstLine="709"/>
        <w:jc w:val="both"/>
        <w:rPr>
          <w:rFonts w:ascii="Times New Roman" w:hAnsi="Times New Roman" w:cs="Times New Roman"/>
          <w:sz w:val="28"/>
          <w:szCs w:val="28"/>
          <w:lang w:bidi="ar-SA"/>
        </w:rPr>
      </w:pPr>
      <w:r w:rsidRPr="00AF17BE">
        <w:rPr>
          <w:rFonts w:ascii="Times New Roman" w:hAnsi="Times New Roman" w:cs="Times New Roman"/>
          <w:sz w:val="28"/>
          <w:szCs w:val="28"/>
          <w:lang w:bidi="ar-SA"/>
        </w:rPr>
        <w:t>-для детей в возрасте от 6 до 7 лет – не более 25-30 минут.</w:t>
      </w:r>
    </w:p>
    <w:p w:rsidR="002464DC" w:rsidRPr="00EB2A4E" w:rsidRDefault="002464DC" w:rsidP="002464DC">
      <w:pPr>
        <w:pStyle w:val="a6"/>
        <w:ind w:firstLine="709"/>
        <w:jc w:val="both"/>
        <w:rPr>
          <w:rFonts w:ascii="Times New Roman" w:hAnsi="Times New Roman" w:cs="Times New Roman"/>
          <w:sz w:val="28"/>
          <w:szCs w:val="28"/>
          <w:lang w:bidi="ar-SA"/>
        </w:rPr>
      </w:pPr>
      <w:r w:rsidRPr="00AF17BE">
        <w:rPr>
          <w:rFonts w:ascii="Times New Roman" w:hAnsi="Times New Roman" w:cs="Times New Roman"/>
          <w:sz w:val="28"/>
          <w:szCs w:val="28"/>
          <w:lang w:bidi="ar-SA"/>
        </w:rPr>
        <w:t>4.3.В</w:t>
      </w:r>
      <w:r w:rsidRPr="00EB2A4E">
        <w:rPr>
          <w:rFonts w:ascii="Times New Roman" w:hAnsi="Times New Roman" w:cs="Times New Roman"/>
          <w:sz w:val="28"/>
          <w:szCs w:val="28"/>
          <w:lang w:bidi="ar-SA"/>
        </w:rPr>
        <w:t xml:space="preserve"> середине времени, отведенного на организованную образовательную деятельность, проводится физкультминутка.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4.4. Перерывы между периодами ООД составляют 10 минут.</w:t>
      </w:r>
    </w:p>
    <w:p w:rsidR="002464DC" w:rsidRPr="00EB2A4E" w:rsidRDefault="002464DC" w:rsidP="002464DC">
      <w:pPr>
        <w:pStyle w:val="a6"/>
        <w:ind w:firstLine="709"/>
        <w:jc w:val="both"/>
        <w:rPr>
          <w:rFonts w:ascii="Times New Roman" w:hAnsi="Times New Roman" w:cs="Times New Roman"/>
          <w:spacing w:val="2"/>
          <w:sz w:val="28"/>
          <w:szCs w:val="28"/>
          <w:shd w:val="clear" w:color="auto" w:fill="FFFFFF"/>
        </w:rPr>
      </w:pPr>
      <w:r w:rsidRPr="00EB2A4E">
        <w:rPr>
          <w:rFonts w:ascii="Times New Roman" w:hAnsi="Times New Roman" w:cs="Times New Roman"/>
          <w:sz w:val="28"/>
          <w:szCs w:val="28"/>
          <w:lang w:bidi="ar-SA"/>
        </w:rPr>
        <w:t>4.5.</w:t>
      </w:r>
      <w:r w:rsidRPr="00EB2A4E">
        <w:rPr>
          <w:rFonts w:ascii="Times New Roman" w:hAnsi="Times New Roman" w:cs="Times New Roman"/>
          <w:bCs/>
          <w:spacing w:val="2"/>
          <w:sz w:val="28"/>
          <w:szCs w:val="28"/>
          <w:shd w:val="clear" w:color="auto" w:fill="FFFFFF"/>
        </w:rPr>
        <w:t>При организации режима пребывания детей в детском саду недопустимо использовать ООД в качестве преобладающей формы организации обучения.</w:t>
      </w:r>
      <w:r w:rsidRPr="00EB2A4E">
        <w:rPr>
          <w:rFonts w:ascii="Times New Roman" w:hAnsi="Times New Roman" w:cs="Times New Roman"/>
          <w:spacing w:val="2"/>
          <w:sz w:val="28"/>
          <w:szCs w:val="28"/>
          <w:shd w:val="clear" w:color="auto" w:fill="FFFFFF"/>
        </w:rPr>
        <w:t xml:space="preserve">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каких-либо заданий.</w:t>
      </w:r>
    </w:p>
    <w:p w:rsidR="002464DC" w:rsidRPr="00EB2A4E" w:rsidRDefault="002464DC" w:rsidP="002464DC">
      <w:pPr>
        <w:pStyle w:val="a6"/>
        <w:ind w:firstLine="709"/>
        <w:jc w:val="both"/>
        <w:rPr>
          <w:rFonts w:ascii="Times New Roman" w:hAnsi="Times New Roman" w:cs="Times New Roman"/>
          <w:spacing w:val="2"/>
          <w:sz w:val="28"/>
          <w:szCs w:val="28"/>
          <w:shd w:val="clear" w:color="auto" w:fill="FFFFFF"/>
        </w:rPr>
      </w:pPr>
      <w:r w:rsidRPr="00EB2A4E">
        <w:rPr>
          <w:rFonts w:ascii="Times New Roman" w:hAnsi="Times New Roman" w:cs="Times New Roman"/>
          <w:spacing w:val="2"/>
          <w:sz w:val="28"/>
          <w:szCs w:val="28"/>
          <w:shd w:val="clear" w:color="auto" w:fill="FFFFFF"/>
        </w:rPr>
        <w:t>4.6.Необходимо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ООД следует отводить 50% ООД, требующим от детей умственного напряжения, остальные 50% должны составлять ООД эстетического и физкультурно-оздоровительного цикла. Среди последних предпочтение следует отдавать двигательным формам деятельности детей.</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4.7. В дни каникул и в летний период ООД с детьми не проводится.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4.8.Объём психолого-педагогической, коррекционно-развивающей, компенсирующей  помощи воспитанникам регламентируется в соответствии с рекомендациями психолого-медико-педагогической комиссии.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4.9.Двигательный режим, физические упражнения и закаливающие мероприятия осуществляются с учетом здоровья, возраста детей и времени года.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4.10. Занятия по физическому развитию для детей организуются 3 раза в неделю.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4.11.Один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4.12. Для детей в возрасте до 3-х лет дневной сон в ДОУ организуется однократно продолжительностью не менее 3-х часов. Для детей в возрасте </w:t>
      </w:r>
      <w:r w:rsidRPr="00EB2A4E">
        <w:rPr>
          <w:rFonts w:ascii="Times New Roman" w:hAnsi="Times New Roman" w:cs="Times New Roman"/>
          <w:sz w:val="28"/>
          <w:szCs w:val="28"/>
          <w:lang w:bidi="ar-SA"/>
        </w:rPr>
        <w:lastRenderedPageBreak/>
        <w:t>старше 3-х лет дневной сон в ДОУ организуется однократно продолжительностью 2,0-2,5 часа.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4.14.Родители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r w:rsidRPr="00EB2A4E">
        <w:rPr>
          <w:rFonts w:ascii="Times New Roman" w:hAnsi="Times New Roman" w:cs="Times New Roman"/>
          <w:color w:val="FFFFFF"/>
          <w:sz w:val="28"/>
          <w:szCs w:val="28"/>
          <w:lang w:bidi="ar-SA"/>
        </w:rPr>
        <w:t>Источник: https://ohrana-tryda.com/node/2163</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4.16. Зимой и в мокрую погоду рекомендуется, чтобы у ребенка были запасные сухие варежки и одежда.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4.17. В летний период во время прогулки обязателен головной убор.</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center"/>
        <w:rPr>
          <w:rFonts w:ascii="Times New Roman" w:hAnsi="Times New Roman" w:cs="Times New Roman"/>
          <w:b/>
          <w:sz w:val="28"/>
          <w:szCs w:val="28"/>
        </w:rPr>
      </w:pPr>
      <w:r w:rsidRPr="00EB2A4E">
        <w:rPr>
          <w:rFonts w:ascii="Times New Roman" w:hAnsi="Times New Roman" w:cs="Times New Roman"/>
          <w:b/>
          <w:sz w:val="28"/>
          <w:szCs w:val="28"/>
        </w:rPr>
        <w:t>5. Организация питания</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5.1.Детский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5.2.Организация питания воспитанников возлагается на детский сад и осуществляется его штатным персоналом.</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5.3.Меню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Роспотребнадзора.</w:t>
      </w:r>
    </w:p>
    <w:p w:rsidR="002464DC" w:rsidRPr="00EB2A4E" w:rsidRDefault="002464DC" w:rsidP="002464DC">
      <w:pPr>
        <w:pStyle w:val="a6"/>
        <w:ind w:firstLine="709"/>
        <w:jc w:val="both"/>
        <w:rPr>
          <w:rFonts w:ascii="Times New Roman" w:hAnsi="Times New Roman" w:cs="Times New Roman"/>
          <w:spacing w:val="2"/>
          <w:sz w:val="28"/>
          <w:szCs w:val="28"/>
          <w:shd w:val="clear" w:color="auto" w:fill="FFFFFF"/>
        </w:rPr>
      </w:pPr>
      <w:r w:rsidRPr="00EB2A4E">
        <w:rPr>
          <w:rFonts w:ascii="Times New Roman" w:hAnsi="Times New Roman" w:cs="Times New Roman"/>
          <w:sz w:val="28"/>
          <w:szCs w:val="28"/>
          <w:lang w:bidi="ar-SA"/>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w:t>
      </w:r>
      <w:r w:rsidRPr="00EB2A4E">
        <w:rPr>
          <w:rFonts w:ascii="Times New Roman" w:hAnsi="Times New Roman" w:cs="Times New Roman"/>
          <w:spacing w:val="2"/>
          <w:sz w:val="28"/>
          <w:szCs w:val="28"/>
          <w:shd w:val="clear" w:color="auto" w:fill="FFFFFF"/>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rsidR="002464DC" w:rsidRPr="00EB2A4E" w:rsidRDefault="002464DC" w:rsidP="002464DC">
      <w:pPr>
        <w:pStyle w:val="a6"/>
        <w:ind w:firstLine="709"/>
        <w:jc w:val="both"/>
        <w:rPr>
          <w:rFonts w:ascii="Times New Roman" w:hAnsi="Times New Roman" w:cs="Times New Roman"/>
          <w:spacing w:val="2"/>
          <w:sz w:val="28"/>
          <w:szCs w:val="28"/>
          <w:shd w:val="clear" w:color="auto" w:fill="FFFFFF"/>
        </w:rPr>
      </w:pPr>
      <w:r w:rsidRPr="00EB2A4E">
        <w:rPr>
          <w:rFonts w:ascii="Times New Roman" w:hAnsi="Times New Roman" w:cs="Times New Roman"/>
          <w:spacing w:val="2"/>
          <w:sz w:val="28"/>
          <w:szCs w:val="28"/>
          <w:shd w:val="clear" w:color="auto" w:fill="FFFFFF"/>
        </w:rPr>
        <w:t xml:space="preserve">5.5. Каждая готовая единица меню должна иметь технологическую </w:t>
      </w:r>
      <w:r w:rsidRPr="00EB2A4E">
        <w:rPr>
          <w:rFonts w:ascii="Times New Roman" w:hAnsi="Times New Roman" w:cs="Times New Roman"/>
          <w:spacing w:val="2"/>
          <w:sz w:val="28"/>
          <w:szCs w:val="28"/>
          <w:shd w:val="clear" w:color="auto" w:fill="FFFFFF"/>
        </w:rPr>
        <w:lastRenderedPageBreak/>
        <w:t>карту – документ, отображающий основные сведения о процессе приготовления пищи и её пищевой ценности.</w:t>
      </w:r>
    </w:p>
    <w:p w:rsidR="002464DC"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pacing w:val="2"/>
          <w:sz w:val="28"/>
          <w:szCs w:val="28"/>
          <w:shd w:val="clear" w:color="auto" w:fill="FFFFFF"/>
        </w:rPr>
        <w:t xml:space="preserve">5.6. </w:t>
      </w:r>
      <w:r w:rsidRPr="00EB2A4E">
        <w:rPr>
          <w:rFonts w:ascii="Times New Roman" w:hAnsi="Times New Roman" w:cs="Times New Roman"/>
          <w:sz w:val="28"/>
          <w:szCs w:val="28"/>
          <w:lang w:bidi="ar-SA"/>
        </w:rPr>
        <w:t>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малышей. Пищевая суточная калорийность блюд для детей представлена ниже в таблице.</w:t>
      </w:r>
    </w:p>
    <w:p w:rsidR="002464DC" w:rsidRPr="00EB2A4E" w:rsidRDefault="002464DC" w:rsidP="002464DC">
      <w:pPr>
        <w:pStyle w:val="a6"/>
        <w:ind w:firstLine="709"/>
        <w:jc w:val="both"/>
        <w:rPr>
          <w:rFonts w:ascii="Times New Roman" w:hAnsi="Times New Roman" w:cs="Times New Roman"/>
          <w:sz w:val="28"/>
          <w:szCs w:val="28"/>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85"/>
        <w:gridCol w:w="1764"/>
        <w:gridCol w:w="2379"/>
        <w:gridCol w:w="973"/>
        <w:gridCol w:w="1361"/>
      </w:tblGrid>
      <w:tr w:rsidR="002464DC" w:rsidRPr="00EB2A4E" w:rsidTr="009243FC">
        <w:trPr>
          <w:jc w:val="center"/>
        </w:trPr>
        <w:tc>
          <w:tcPr>
            <w:tcW w:w="1242" w:type="dxa"/>
            <w:vAlign w:val="center"/>
          </w:tcPr>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Возраст ребенка</w:t>
            </w:r>
          </w:p>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в месяцах</w:t>
            </w:r>
          </w:p>
        </w:tc>
        <w:tc>
          <w:tcPr>
            <w:tcW w:w="1785" w:type="dxa"/>
            <w:vAlign w:val="center"/>
          </w:tcPr>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Калорийность</w:t>
            </w:r>
          </w:p>
        </w:tc>
        <w:tc>
          <w:tcPr>
            <w:tcW w:w="1764" w:type="dxa"/>
            <w:vAlign w:val="center"/>
          </w:tcPr>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Растительные белки, г</w:t>
            </w:r>
          </w:p>
        </w:tc>
        <w:tc>
          <w:tcPr>
            <w:tcW w:w="2379" w:type="dxa"/>
            <w:vAlign w:val="center"/>
          </w:tcPr>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Животный белок, % от общего веса ребенка из расчета 1г/1кг</w:t>
            </w:r>
          </w:p>
        </w:tc>
        <w:tc>
          <w:tcPr>
            <w:tcW w:w="973" w:type="dxa"/>
            <w:vAlign w:val="center"/>
          </w:tcPr>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Жиры, г</w:t>
            </w:r>
          </w:p>
        </w:tc>
        <w:tc>
          <w:tcPr>
            <w:tcW w:w="1361" w:type="dxa"/>
            <w:vAlign w:val="center"/>
          </w:tcPr>
          <w:p w:rsidR="002464DC" w:rsidRPr="00EB2A4E" w:rsidRDefault="002464DC" w:rsidP="009243FC">
            <w:pPr>
              <w:pStyle w:val="a6"/>
              <w:ind w:firstLine="709"/>
              <w:jc w:val="center"/>
              <w:rPr>
                <w:rFonts w:ascii="Times New Roman" w:hAnsi="Times New Roman" w:cs="Times New Roman"/>
                <w:b/>
                <w:sz w:val="22"/>
                <w:szCs w:val="28"/>
                <w:lang w:bidi="ar-SA"/>
              </w:rPr>
            </w:pPr>
          </w:p>
          <w:p w:rsidR="002464DC" w:rsidRPr="00EB2A4E" w:rsidRDefault="002464DC" w:rsidP="009243FC">
            <w:pPr>
              <w:pStyle w:val="a6"/>
              <w:jc w:val="center"/>
              <w:rPr>
                <w:rFonts w:ascii="Times New Roman" w:hAnsi="Times New Roman" w:cs="Times New Roman"/>
                <w:b/>
                <w:sz w:val="22"/>
                <w:szCs w:val="28"/>
                <w:lang w:bidi="ar-SA"/>
              </w:rPr>
            </w:pPr>
            <w:r w:rsidRPr="00EB2A4E">
              <w:rPr>
                <w:rFonts w:ascii="Times New Roman" w:hAnsi="Times New Roman" w:cs="Times New Roman"/>
                <w:b/>
                <w:sz w:val="22"/>
                <w:szCs w:val="28"/>
                <w:lang w:bidi="ar-SA"/>
              </w:rPr>
              <w:t>Углеводы, г</w:t>
            </w:r>
          </w:p>
        </w:tc>
      </w:tr>
      <w:tr w:rsidR="002464DC" w:rsidRPr="00EB2A4E" w:rsidTr="009243FC">
        <w:trPr>
          <w:jc w:val="center"/>
        </w:trPr>
        <w:tc>
          <w:tcPr>
            <w:tcW w:w="1242" w:type="dxa"/>
            <w:vAlign w:val="center"/>
          </w:tcPr>
          <w:p w:rsidR="002464DC" w:rsidRPr="00EB2A4E" w:rsidRDefault="002464DC" w:rsidP="009243FC">
            <w:pPr>
              <w:pStyle w:val="a6"/>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13-24</w:t>
            </w:r>
          </w:p>
        </w:tc>
        <w:tc>
          <w:tcPr>
            <w:tcW w:w="1785"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1200</w:t>
            </w:r>
          </w:p>
        </w:tc>
        <w:tc>
          <w:tcPr>
            <w:tcW w:w="1764"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36</w:t>
            </w:r>
          </w:p>
        </w:tc>
        <w:tc>
          <w:tcPr>
            <w:tcW w:w="2379"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75</w:t>
            </w:r>
          </w:p>
        </w:tc>
        <w:tc>
          <w:tcPr>
            <w:tcW w:w="973" w:type="dxa"/>
            <w:vAlign w:val="center"/>
          </w:tcPr>
          <w:p w:rsidR="002464DC" w:rsidRPr="00EB2A4E" w:rsidRDefault="002464DC" w:rsidP="009243FC">
            <w:pPr>
              <w:pStyle w:val="a6"/>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40</w:t>
            </w:r>
          </w:p>
        </w:tc>
        <w:tc>
          <w:tcPr>
            <w:tcW w:w="1361"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174</w:t>
            </w:r>
          </w:p>
        </w:tc>
      </w:tr>
      <w:tr w:rsidR="002464DC" w:rsidRPr="00EB2A4E" w:rsidTr="009243FC">
        <w:trPr>
          <w:jc w:val="center"/>
        </w:trPr>
        <w:tc>
          <w:tcPr>
            <w:tcW w:w="1242" w:type="dxa"/>
            <w:vAlign w:val="center"/>
          </w:tcPr>
          <w:p w:rsidR="002464DC" w:rsidRPr="00EB2A4E" w:rsidRDefault="002464DC" w:rsidP="009243FC">
            <w:pPr>
              <w:pStyle w:val="a6"/>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25-36</w:t>
            </w:r>
          </w:p>
        </w:tc>
        <w:tc>
          <w:tcPr>
            <w:tcW w:w="1785"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1400</w:t>
            </w:r>
          </w:p>
        </w:tc>
        <w:tc>
          <w:tcPr>
            <w:tcW w:w="1764"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42</w:t>
            </w:r>
          </w:p>
        </w:tc>
        <w:tc>
          <w:tcPr>
            <w:tcW w:w="2379"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65</w:t>
            </w:r>
          </w:p>
        </w:tc>
        <w:tc>
          <w:tcPr>
            <w:tcW w:w="973" w:type="dxa"/>
            <w:vAlign w:val="center"/>
          </w:tcPr>
          <w:p w:rsidR="002464DC" w:rsidRPr="00EB2A4E" w:rsidRDefault="002464DC" w:rsidP="009243FC">
            <w:pPr>
              <w:pStyle w:val="a6"/>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47</w:t>
            </w:r>
          </w:p>
        </w:tc>
        <w:tc>
          <w:tcPr>
            <w:tcW w:w="1361"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203</w:t>
            </w:r>
          </w:p>
        </w:tc>
      </w:tr>
      <w:tr w:rsidR="002464DC" w:rsidRPr="00EB2A4E" w:rsidTr="009243FC">
        <w:trPr>
          <w:jc w:val="center"/>
        </w:trPr>
        <w:tc>
          <w:tcPr>
            <w:tcW w:w="1242" w:type="dxa"/>
            <w:vAlign w:val="center"/>
          </w:tcPr>
          <w:p w:rsidR="002464DC" w:rsidRPr="00EB2A4E" w:rsidRDefault="002464DC" w:rsidP="009243FC">
            <w:pPr>
              <w:pStyle w:val="a6"/>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37-84</w:t>
            </w:r>
          </w:p>
        </w:tc>
        <w:tc>
          <w:tcPr>
            <w:tcW w:w="1785"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1800</w:t>
            </w:r>
          </w:p>
        </w:tc>
        <w:tc>
          <w:tcPr>
            <w:tcW w:w="1764"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54</w:t>
            </w:r>
          </w:p>
        </w:tc>
        <w:tc>
          <w:tcPr>
            <w:tcW w:w="2379"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60</w:t>
            </w:r>
          </w:p>
        </w:tc>
        <w:tc>
          <w:tcPr>
            <w:tcW w:w="973" w:type="dxa"/>
            <w:vAlign w:val="center"/>
          </w:tcPr>
          <w:p w:rsidR="002464DC" w:rsidRPr="00EB2A4E" w:rsidRDefault="002464DC" w:rsidP="009243FC">
            <w:pPr>
              <w:pStyle w:val="a6"/>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60</w:t>
            </w:r>
          </w:p>
        </w:tc>
        <w:tc>
          <w:tcPr>
            <w:tcW w:w="1361" w:type="dxa"/>
            <w:vAlign w:val="center"/>
          </w:tcPr>
          <w:p w:rsidR="002464DC" w:rsidRPr="00EB2A4E" w:rsidRDefault="002464DC" w:rsidP="009243FC">
            <w:pPr>
              <w:pStyle w:val="a6"/>
              <w:ind w:firstLine="709"/>
              <w:jc w:val="center"/>
              <w:rPr>
                <w:rFonts w:ascii="Times New Roman" w:hAnsi="Times New Roman" w:cs="Times New Roman"/>
                <w:sz w:val="22"/>
                <w:szCs w:val="28"/>
                <w:lang w:bidi="ar-SA"/>
              </w:rPr>
            </w:pPr>
            <w:r w:rsidRPr="00EB2A4E">
              <w:rPr>
                <w:rFonts w:ascii="Times New Roman" w:hAnsi="Times New Roman" w:cs="Times New Roman"/>
                <w:sz w:val="22"/>
                <w:szCs w:val="28"/>
                <w:lang w:bidi="ar-SA"/>
              </w:rPr>
              <w:t>261</w:t>
            </w:r>
          </w:p>
        </w:tc>
      </w:tr>
    </w:tbl>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5.7.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5.8.ДОУ размещает в доступных для родителей и детей местах (информационном стенде, холле, групповой ячейке) следующую информацию:</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-рекомендации по организации здорового питания детей.</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5.8. Количество приемов пищи воспитанника зависит от его времени нахождения в дошкольном образовательном учреждении: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11-12 часов — завтрак, второй завтрак, обед, полдник и ужин;</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5.9.Контроль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бракеражной комиссии дошкольного образовательного учреждения.</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center"/>
        <w:rPr>
          <w:rFonts w:ascii="Times New Roman" w:hAnsi="Times New Roman" w:cs="Times New Roman"/>
          <w:b/>
          <w:sz w:val="28"/>
          <w:szCs w:val="28"/>
          <w:lang w:bidi="ar-SA"/>
        </w:rPr>
      </w:pPr>
      <w:r w:rsidRPr="00EB2A4E">
        <w:rPr>
          <w:rFonts w:ascii="Times New Roman" w:hAnsi="Times New Roman" w:cs="Times New Roman"/>
          <w:b/>
          <w:sz w:val="28"/>
          <w:szCs w:val="28"/>
          <w:lang w:bidi="ar-SA"/>
        </w:rPr>
        <w:t>6.  Обеспечение безопасности</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6.1.Родители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6.2.Для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lastRenderedPageBreak/>
        <w:t xml:space="preserve">6.3.В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6.5.Во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6.6. Безопасность детей в ДОУ обеспечивается следующим комплексом систем:</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-автоматическая пожарная сигнализация с голосовым оповещением в случае возникновения пожара;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-кнопка тревожной сигнализации с прямым выходом на пульт вызова группы быстрого реагирования;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6.7. Пропуск в ДОУ осуществляет и  отвечает за безопасность сторож.</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2464DC" w:rsidRPr="00EB2A4E" w:rsidRDefault="002464DC" w:rsidP="002464DC">
      <w:pPr>
        <w:pStyle w:val="a6"/>
        <w:ind w:firstLine="709"/>
        <w:jc w:val="both"/>
        <w:rPr>
          <w:rFonts w:ascii="Times New Roman" w:hAnsi="Times New Roman" w:cs="Times New Roman"/>
          <w:color w:val="FFFFFF"/>
          <w:sz w:val="28"/>
          <w:szCs w:val="28"/>
          <w:lang w:bidi="ar-SA"/>
        </w:rPr>
      </w:pPr>
      <w:r w:rsidRPr="00EB2A4E">
        <w:rPr>
          <w:rFonts w:ascii="Times New Roman" w:hAnsi="Times New Roman" w:cs="Times New Roman"/>
          <w:sz w:val="28"/>
          <w:szCs w:val="28"/>
          <w:lang w:bidi="ar-SA"/>
        </w:rPr>
        <w:t xml:space="preserve">6.9. Запрещается въезд на территорию дошкольного образовательного учреждения на личном автотранспорте или такси. </w:t>
      </w:r>
      <w:r w:rsidRPr="00EB2A4E">
        <w:rPr>
          <w:rFonts w:ascii="Times New Roman" w:hAnsi="Times New Roman" w:cs="Times New Roman"/>
          <w:color w:val="FFFFFF"/>
          <w:sz w:val="28"/>
          <w:szCs w:val="28"/>
          <w:lang w:bidi="ar-SA"/>
        </w:rPr>
        <w:t>Источник: https:/ohrana</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color w:val="FFFFFF"/>
          <w:sz w:val="28"/>
          <w:szCs w:val="28"/>
          <w:lang w:bidi="ar-SA"/>
        </w:rPr>
        <w:t xml:space="preserve">         </w:t>
      </w:r>
      <w:r w:rsidRPr="00EB2A4E">
        <w:rPr>
          <w:rFonts w:ascii="Times New Roman" w:hAnsi="Times New Roman" w:cs="Times New Roman"/>
          <w:sz w:val="28"/>
          <w:szCs w:val="28"/>
          <w:lang w:bidi="ar-SA"/>
        </w:rPr>
        <w:t xml:space="preserve">6.10.При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center"/>
        <w:rPr>
          <w:rFonts w:ascii="Times New Roman" w:hAnsi="Times New Roman" w:cs="Times New Roman"/>
          <w:b/>
          <w:sz w:val="28"/>
          <w:szCs w:val="28"/>
          <w:lang w:bidi="ar-SA"/>
        </w:rPr>
      </w:pPr>
      <w:r w:rsidRPr="00EB2A4E">
        <w:rPr>
          <w:rFonts w:ascii="Times New Roman" w:hAnsi="Times New Roman" w:cs="Times New Roman"/>
          <w:b/>
          <w:sz w:val="28"/>
          <w:szCs w:val="28"/>
          <w:lang w:bidi="ar-SA"/>
        </w:rPr>
        <w:t>7.  Права воспитанников</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7.1. Дошкольное образовательное учреждение реализует право детей на образование, гарантированное государством.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7.2. Дети, посещающие ДОУ, имеют право:</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-на уважение человеческого достоинства, защиту от всех форм физического и психического насилия, от оскорбления личности;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-на охрану жизни и здоровья;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-на свободное выражение собственных взглядов и убеждений;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-на предоставление условий для разностороннего развития с учетом возрастных и индивидуальных особенностей;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w:t>
      </w:r>
      <w:r w:rsidRPr="00EB2A4E">
        <w:rPr>
          <w:rFonts w:ascii="Times New Roman" w:hAnsi="Times New Roman" w:cs="Times New Roman"/>
          <w:sz w:val="28"/>
          <w:szCs w:val="28"/>
          <w:lang w:bidi="ar-SA"/>
        </w:rPr>
        <w:lastRenderedPageBreak/>
        <w:t xml:space="preserve">состоянием соматического и нервно- психического здоровья детей;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-в случае необходимости – имеют право на обучение по адаптированной образовательной программе дошкольного образования;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-на развитие творческих способностей и интересов, включая участие в конкурсах, смотрах- конкурсах, выставках, физкультурных и спортивных мероприятиях;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-на поощрение за успехи в образовательной, творческой, спортивной деятельности;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-на получение дополнительных образовательных услуг (при их наличии). </w:t>
      </w:r>
    </w:p>
    <w:p w:rsidR="002464DC" w:rsidRPr="00EB2A4E" w:rsidRDefault="002464DC" w:rsidP="002464DC">
      <w:pPr>
        <w:pStyle w:val="a6"/>
        <w:ind w:firstLine="709"/>
        <w:jc w:val="both"/>
        <w:rPr>
          <w:rFonts w:ascii="Times New Roman" w:hAnsi="Times New Roman" w:cs="Times New Roman"/>
          <w:b/>
          <w:sz w:val="28"/>
          <w:szCs w:val="28"/>
          <w:lang w:bidi="ar-SA"/>
        </w:rPr>
      </w:pPr>
    </w:p>
    <w:p w:rsidR="002464DC" w:rsidRPr="00EB2A4E" w:rsidRDefault="002464DC" w:rsidP="002464DC">
      <w:pPr>
        <w:pStyle w:val="a6"/>
        <w:ind w:firstLine="709"/>
        <w:jc w:val="center"/>
        <w:rPr>
          <w:rFonts w:ascii="Times New Roman" w:hAnsi="Times New Roman" w:cs="Times New Roman"/>
          <w:b/>
          <w:sz w:val="28"/>
          <w:szCs w:val="28"/>
          <w:lang w:bidi="ar-SA"/>
        </w:rPr>
      </w:pPr>
      <w:r w:rsidRPr="00EB2A4E">
        <w:rPr>
          <w:rFonts w:ascii="Times New Roman" w:hAnsi="Times New Roman" w:cs="Times New Roman"/>
          <w:b/>
          <w:sz w:val="28"/>
          <w:szCs w:val="28"/>
          <w:lang w:bidi="ar-SA"/>
        </w:rPr>
        <w:t>8. Поощрение и дисциплинарное воздействие</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8.1.Меры дисциплинарного взыскания к воспитанникам ДОУ не применяются.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8.2.Применение физического и (или) психического насилия по отношению к детям дошкольного образовательного учреждения не допускается.</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 xml:space="preserve">8.3.Дисциплина в детском саду поддерживается на основе уважения человеческого достоинства всех участников воспитательно-образовательных отношений. </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8.4.Поощрение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center"/>
        <w:rPr>
          <w:rFonts w:ascii="Times New Roman" w:hAnsi="Times New Roman" w:cs="Times New Roman"/>
          <w:b/>
          <w:sz w:val="28"/>
          <w:szCs w:val="28"/>
          <w:lang w:bidi="ar-SA"/>
        </w:rPr>
      </w:pPr>
      <w:r w:rsidRPr="00EB2A4E">
        <w:rPr>
          <w:rFonts w:ascii="Times New Roman" w:hAnsi="Times New Roman" w:cs="Times New Roman"/>
          <w:b/>
          <w:sz w:val="28"/>
          <w:szCs w:val="28"/>
          <w:lang w:bidi="ar-SA"/>
        </w:rPr>
        <w:t>9. Защита несовершеннолетних воспитанников</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9.1. Спорные и конфликтные ситуации нужно разрешать только в отсутствии детей.</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9.2. В целях защиты прав воспитанников ДОУ их родители (законные представители) самостоятельно или через своих представителей вправе:</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-использовать не запрещенные законодательством Российской Федерации иные способы защиты своих прав и законных интересов.</w:t>
      </w:r>
    </w:p>
    <w:p w:rsidR="002464DC" w:rsidRPr="00EB2A4E" w:rsidRDefault="002464DC" w:rsidP="002464DC">
      <w:pPr>
        <w:pStyle w:val="a6"/>
        <w:ind w:firstLine="709"/>
        <w:jc w:val="both"/>
        <w:rPr>
          <w:rFonts w:ascii="Times New Roman" w:hAnsi="Times New Roman" w:cs="Times New Roman"/>
          <w:sz w:val="28"/>
          <w:szCs w:val="28"/>
          <w:shd w:val="clear" w:color="auto" w:fill="FFFFFF"/>
        </w:rPr>
      </w:pPr>
      <w:r w:rsidRPr="00EB2A4E">
        <w:rPr>
          <w:rFonts w:ascii="Times New Roman" w:hAnsi="Times New Roman" w:cs="Times New Roman"/>
          <w:sz w:val="28"/>
          <w:szCs w:val="28"/>
          <w:lang w:bidi="ar-SA"/>
        </w:rPr>
        <w:t>9.3.</w:t>
      </w:r>
      <w:r w:rsidRPr="00EB2A4E">
        <w:rPr>
          <w:rFonts w:ascii="Times New Roman" w:hAnsi="Times New Roman" w:cs="Times New Roman"/>
          <w:sz w:val="28"/>
          <w:szCs w:val="28"/>
          <w:shd w:val="clear" w:color="auto" w:fill="FFFFFF"/>
        </w:rPr>
        <w:t>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2464DC" w:rsidRPr="00EB2A4E" w:rsidRDefault="002464DC" w:rsidP="002464DC">
      <w:pPr>
        <w:pStyle w:val="a6"/>
        <w:ind w:firstLine="709"/>
        <w:jc w:val="both"/>
        <w:rPr>
          <w:rFonts w:ascii="Times New Roman" w:hAnsi="Times New Roman" w:cs="Times New Roman"/>
          <w:sz w:val="28"/>
          <w:szCs w:val="28"/>
          <w:shd w:val="clear" w:color="auto" w:fill="FFFFFF"/>
        </w:rPr>
      </w:pPr>
      <w:r w:rsidRPr="00EB2A4E">
        <w:rPr>
          <w:rFonts w:ascii="Times New Roman" w:hAnsi="Times New Roman" w:cs="Times New Roman"/>
          <w:sz w:val="28"/>
          <w:szCs w:val="28"/>
          <w:shd w:val="clear" w:color="auto" w:fill="FFFFFF"/>
        </w:rPr>
        <w:t xml:space="preserve">-менее </w:t>
      </w:r>
      <w:r w:rsidRPr="00EB2A4E">
        <w:rPr>
          <w:rFonts w:ascii="Times New Roman" w:hAnsi="Times New Roman" w:cs="Times New Roman"/>
          <w:sz w:val="28"/>
          <w:szCs w:val="28"/>
          <w:lang w:bidi="ar-SA"/>
        </w:rPr>
        <w:t xml:space="preserve">20% </w:t>
      </w:r>
      <w:r w:rsidRPr="00EB2A4E">
        <w:rPr>
          <w:rFonts w:ascii="Times New Roman" w:hAnsi="Times New Roman" w:cs="Times New Roman"/>
          <w:sz w:val="28"/>
          <w:szCs w:val="28"/>
          <w:shd w:val="clear" w:color="auto" w:fill="FFFFFF"/>
        </w:rPr>
        <w:t>среднего размера родительской платы за присмотр и уход за детьми на первого ребенка;</w:t>
      </w:r>
    </w:p>
    <w:p w:rsidR="002464DC" w:rsidRPr="00EB2A4E" w:rsidRDefault="002464DC" w:rsidP="002464DC">
      <w:pPr>
        <w:pStyle w:val="a6"/>
        <w:ind w:firstLine="709"/>
        <w:jc w:val="both"/>
        <w:rPr>
          <w:rFonts w:ascii="Times New Roman" w:hAnsi="Times New Roman" w:cs="Times New Roman"/>
          <w:sz w:val="28"/>
          <w:szCs w:val="28"/>
          <w:shd w:val="clear" w:color="auto" w:fill="FFFFFF"/>
        </w:rPr>
      </w:pPr>
      <w:r w:rsidRPr="00EB2A4E">
        <w:rPr>
          <w:rFonts w:ascii="Times New Roman" w:hAnsi="Times New Roman" w:cs="Times New Roman"/>
          <w:sz w:val="28"/>
          <w:szCs w:val="28"/>
          <w:shd w:val="clear" w:color="auto" w:fill="FFFFFF"/>
        </w:rPr>
        <w:t xml:space="preserve">-менее </w:t>
      </w:r>
      <w:r w:rsidRPr="00EB2A4E">
        <w:rPr>
          <w:rFonts w:ascii="Times New Roman" w:hAnsi="Times New Roman" w:cs="Times New Roman"/>
          <w:sz w:val="28"/>
          <w:szCs w:val="28"/>
          <w:lang w:bidi="ar-SA"/>
        </w:rPr>
        <w:t xml:space="preserve">50% </w:t>
      </w:r>
      <w:r w:rsidRPr="00EB2A4E">
        <w:rPr>
          <w:rFonts w:ascii="Times New Roman" w:hAnsi="Times New Roman" w:cs="Times New Roman"/>
          <w:sz w:val="28"/>
          <w:szCs w:val="28"/>
          <w:shd w:val="clear" w:color="auto" w:fill="FFFFFF"/>
        </w:rPr>
        <w:t>размера такой платы на второго ребенка;</w:t>
      </w:r>
    </w:p>
    <w:p w:rsidR="002464DC" w:rsidRPr="00EB2A4E" w:rsidRDefault="002464DC" w:rsidP="002464DC">
      <w:pPr>
        <w:pStyle w:val="a6"/>
        <w:ind w:firstLine="709"/>
        <w:jc w:val="both"/>
        <w:rPr>
          <w:rFonts w:ascii="Times New Roman" w:hAnsi="Times New Roman" w:cs="Times New Roman"/>
          <w:sz w:val="28"/>
          <w:szCs w:val="28"/>
          <w:shd w:val="clear" w:color="auto" w:fill="FFFFFF"/>
        </w:rPr>
      </w:pPr>
      <w:r w:rsidRPr="00EB2A4E">
        <w:rPr>
          <w:rFonts w:ascii="Times New Roman" w:hAnsi="Times New Roman" w:cs="Times New Roman"/>
          <w:sz w:val="28"/>
          <w:szCs w:val="28"/>
          <w:shd w:val="clear" w:color="auto" w:fill="FFFFFF"/>
        </w:rPr>
        <w:lastRenderedPageBreak/>
        <w:t xml:space="preserve">-менее </w:t>
      </w:r>
      <w:r w:rsidRPr="00EB2A4E">
        <w:rPr>
          <w:rFonts w:ascii="Times New Roman" w:hAnsi="Times New Roman" w:cs="Times New Roman"/>
          <w:sz w:val="28"/>
          <w:szCs w:val="28"/>
          <w:lang w:bidi="ar-SA"/>
        </w:rPr>
        <w:t xml:space="preserve">70% </w:t>
      </w:r>
      <w:r w:rsidRPr="00EB2A4E">
        <w:rPr>
          <w:rFonts w:ascii="Times New Roman" w:hAnsi="Times New Roman" w:cs="Times New Roman"/>
          <w:sz w:val="28"/>
          <w:szCs w:val="28"/>
          <w:shd w:val="clear" w:color="auto" w:fill="FFFFFF"/>
        </w:rPr>
        <w:t>размера такой платы на третьего ребенка и последующих детей.</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shd w:val="clear" w:color="auto" w:fill="FFFFFF"/>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9.6.Проведение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w:t>
      </w:r>
      <w:r w:rsidRPr="00EB2A4E">
        <w:rPr>
          <w:rFonts w:ascii="Times New Roman" w:hAnsi="Times New Roman" w:cs="Times New Roman"/>
          <w:sz w:val="28"/>
          <w:szCs w:val="28"/>
          <w:lang w:bidi="ar-SA"/>
        </w:rPr>
        <w:softHyphen/>
        <w:t>педагогическим консилиумом.</w:t>
      </w:r>
    </w:p>
    <w:p w:rsidR="002464DC" w:rsidRPr="00EB2A4E" w:rsidRDefault="002464DC" w:rsidP="002464DC">
      <w:pPr>
        <w:pStyle w:val="a6"/>
        <w:ind w:firstLine="709"/>
        <w:jc w:val="both"/>
        <w:rPr>
          <w:rFonts w:ascii="Times New Roman" w:hAnsi="Times New Roman" w:cs="Times New Roman"/>
          <w:b/>
          <w:sz w:val="28"/>
          <w:szCs w:val="28"/>
          <w:lang w:bidi="ar-SA"/>
        </w:rPr>
      </w:pPr>
    </w:p>
    <w:p w:rsidR="002464DC" w:rsidRPr="00EB2A4E" w:rsidRDefault="002464DC" w:rsidP="002464DC">
      <w:pPr>
        <w:pStyle w:val="a6"/>
        <w:ind w:firstLine="709"/>
        <w:jc w:val="center"/>
        <w:rPr>
          <w:rFonts w:ascii="Times New Roman" w:hAnsi="Times New Roman" w:cs="Times New Roman"/>
          <w:b/>
          <w:sz w:val="28"/>
          <w:szCs w:val="28"/>
          <w:lang w:bidi="ar-SA"/>
        </w:rPr>
      </w:pPr>
      <w:r w:rsidRPr="00EB2A4E">
        <w:rPr>
          <w:rFonts w:ascii="Times New Roman" w:hAnsi="Times New Roman" w:cs="Times New Roman"/>
          <w:b/>
          <w:sz w:val="28"/>
          <w:szCs w:val="28"/>
          <w:lang w:bidi="ar-SA"/>
        </w:rPr>
        <w:t>10. Сотрудничество с родителями</w:t>
      </w:r>
    </w:p>
    <w:p w:rsidR="002464DC" w:rsidRPr="00EB2A4E" w:rsidRDefault="002464DC" w:rsidP="002464DC">
      <w:pPr>
        <w:pStyle w:val="a6"/>
        <w:ind w:firstLine="709"/>
        <w:jc w:val="both"/>
        <w:rPr>
          <w:rFonts w:ascii="Times New Roman" w:hAnsi="Times New Roman" w:cs="Times New Roman"/>
          <w:sz w:val="28"/>
          <w:szCs w:val="28"/>
          <w:lang w:bidi="ar-SA"/>
        </w:rPr>
      </w:pP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10.1. Работники детского сада обязаны тесно сотрудничать с родителями (законными представителями) несовершеннолетних воспитанников.</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10.3. Каждый родитель (законный представитель) имеет право:</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-принимать активное участие в образовательной деятельности детского сада;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-быть избранным в коллегиальные органы управления детского сада;</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-вносить предложения по работе с несовершеннолетними воспитанниками;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-повышать педагогическую культуру;</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-получать квалифицированную педагогическую помощь в подходе к ребенку;</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-на справедливое решение конфликтов.</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10.4.Родители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lastRenderedPageBreak/>
        <w:t>10.5. Если у родителя (законного представителя) возникли вопросы по организации образовательной деятельности, пребыванию ребенка в группе, следует:</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-обсудить их с воспитателями группы;</w:t>
      </w:r>
    </w:p>
    <w:p w:rsidR="002464DC" w:rsidRPr="00EB2A4E" w:rsidRDefault="002464DC" w:rsidP="002464DC">
      <w:pPr>
        <w:pStyle w:val="a6"/>
        <w:ind w:firstLine="709"/>
        <w:jc w:val="both"/>
        <w:rPr>
          <w:rFonts w:ascii="Times New Roman" w:hAnsi="Times New Roman" w:cs="Times New Roman"/>
          <w:sz w:val="28"/>
          <w:szCs w:val="28"/>
          <w:lang w:bidi="ar-SA"/>
        </w:rPr>
      </w:pPr>
      <w:r w:rsidRPr="00EB2A4E">
        <w:rPr>
          <w:rFonts w:ascii="Times New Roman" w:hAnsi="Times New Roman" w:cs="Times New Roman"/>
          <w:sz w:val="28"/>
          <w:szCs w:val="28"/>
          <w:lang w:bidi="ar-SA"/>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2464DC" w:rsidRPr="00EB2A4E" w:rsidRDefault="002464DC" w:rsidP="002464DC">
      <w:pPr>
        <w:pStyle w:val="a6"/>
        <w:jc w:val="both"/>
        <w:rPr>
          <w:rFonts w:ascii="Times New Roman" w:hAnsi="Times New Roman" w:cs="Times New Roman"/>
          <w:b/>
          <w:sz w:val="28"/>
          <w:szCs w:val="28"/>
        </w:rPr>
      </w:pPr>
    </w:p>
    <w:p w:rsidR="002464DC" w:rsidRPr="00EB2A4E" w:rsidRDefault="002464DC" w:rsidP="002464DC">
      <w:pPr>
        <w:pStyle w:val="a6"/>
        <w:ind w:firstLine="709"/>
        <w:jc w:val="center"/>
        <w:rPr>
          <w:rFonts w:ascii="Times New Roman" w:hAnsi="Times New Roman" w:cs="Times New Roman"/>
          <w:b/>
          <w:sz w:val="28"/>
          <w:szCs w:val="28"/>
        </w:rPr>
      </w:pPr>
      <w:r w:rsidRPr="00EB2A4E">
        <w:rPr>
          <w:rFonts w:ascii="Times New Roman" w:hAnsi="Times New Roman" w:cs="Times New Roman"/>
          <w:b/>
          <w:sz w:val="28"/>
          <w:szCs w:val="28"/>
        </w:rPr>
        <w:t>11. Заключительные положения</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11.1. Настоящие </w:t>
      </w:r>
      <w:hyperlink r:id="rId5" w:history="1">
        <w:r w:rsidRPr="00EB2A4E">
          <w:rPr>
            <w:rStyle w:val="a5"/>
            <w:rFonts w:ascii="Times New Roman" w:hAnsi="Times New Roman" w:cs="Times New Roman"/>
            <w:color w:val="auto"/>
            <w:sz w:val="28"/>
            <w:szCs w:val="28"/>
          </w:rPr>
          <w:t>Правила</w:t>
        </w:r>
      </w:hyperlink>
      <w:r w:rsidRPr="00EB2A4E">
        <w:rPr>
          <w:rFonts w:ascii="Times New Roman" w:hAnsi="Times New Roman" w:cs="Times New Roman"/>
          <w:sz w:val="28"/>
          <w:szCs w:val="28"/>
        </w:rPr>
        <w:t xml:space="preserve">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11.2.Все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11.3.Настоящие Правила принимаются на неопределенный срок. Изменения и дополнения к ним принимаются в порядке, предусмотренном п.11.1. настоящих Правил.</w:t>
      </w: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Принято на Родительском комитете</w:t>
      </w:r>
    </w:p>
    <w:p w:rsidR="002464DC" w:rsidRPr="00EB2A4E" w:rsidRDefault="002464DC" w:rsidP="002464DC">
      <w:pPr>
        <w:pStyle w:val="a6"/>
        <w:ind w:firstLine="709"/>
        <w:jc w:val="both"/>
        <w:rPr>
          <w:rFonts w:ascii="Times New Roman" w:hAnsi="Times New Roman" w:cs="Times New Roman"/>
          <w:sz w:val="28"/>
          <w:szCs w:val="28"/>
        </w:rPr>
      </w:pPr>
    </w:p>
    <w:p w:rsidR="002464DC" w:rsidRPr="00EB2A4E" w:rsidRDefault="002464DC" w:rsidP="002464DC">
      <w:pPr>
        <w:pStyle w:val="a6"/>
        <w:ind w:firstLine="709"/>
        <w:jc w:val="both"/>
        <w:rPr>
          <w:rFonts w:ascii="Times New Roman" w:hAnsi="Times New Roman" w:cs="Times New Roman"/>
          <w:sz w:val="28"/>
          <w:szCs w:val="28"/>
        </w:rPr>
      </w:pPr>
      <w:r w:rsidRPr="00EB2A4E">
        <w:rPr>
          <w:rFonts w:ascii="Times New Roman" w:hAnsi="Times New Roman" w:cs="Times New Roman"/>
          <w:sz w:val="28"/>
          <w:szCs w:val="28"/>
        </w:rPr>
        <w:t xml:space="preserve">Протокол от ___.____. 202___ г. № _____   </w:t>
      </w:r>
    </w:p>
    <w:p w:rsidR="002464DC" w:rsidRPr="000520D7" w:rsidRDefault="002464DC" w:rsidP="002464DC">
      <w:pPr>
        <w:pStyle w:val="20"/>
        <w:shd w:val="clear" w:color="auto" w:fill="auto"/>
        <w:tabs>
          <w:tab w:val="left" w:pos="466"/>
        </w:tabs>
        <w:spacing w:before="0" w:line="240" w:lineRule="auto"/>
        <w:ind w:right="54" w:firstLine="709"/>
        <w:rPr>
          <w:sz w:val="28"/>
          <w:szCs w:val="28"/>
        </w:rPr>
      </w:pPr>
    </w:p>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p w:rsidR="002464DC" w:rsidRDefault="002464DC"/>
    <w:sectPr w:rsidR="00246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2464DC"/>
    <w:rsid w:val="002464DC"/>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4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4DC"/>
    <w:rPr>
      <w:rFonts w:ascii="Tahoma" w:hAnsi="Tahoma" w:cs="Tahoma"/>
      <w:sz w:val="16"/>
      <w:szCs w:val="16"/>
    </w:rPr>
  </w:style>
  <w:style w:type="character" w:styleId="a5">
    <w:name w:val="Hyperlink"/>
    <w:rsid w:val="002464DC"/>
    <w:rPr>
      <w:color w:val="0066CC"/>
      <w:u w:val="single"/>
    </w:rPr>
  </w:style>
  <w:style w:type="character" w:customStyle="1" w:styleId="2">
    <w:name w:val="Основной текст (2)_"/>
    <w:link w:val="20"/>
    <w:rsid w:val="002464DC"/>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64DC"/>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6">
    <w:name w:val="No Spacing"/>
    <w:uiPriority w:val="1"/>
    <w:qFormat/>
    <w:rsid w:val="002464DC"/>
    <w:pPr>
      <w:widowControl w:val="0"/>
      <w:spacing w:after="0" w:line="240" w:lineRule="auto"/>
    </w:pPr>
    <w:rPr>
      <w:rFonts w:ascii="Arial Unicode MS" w:eastAsia="Arial Unicode MS" w:hAnsi="Arial Unicode MS" w:cs="Arial Unicode MS"/>
      <w:color w:val="000000"/>
      <w:sz w:val="24"/>
      <w:szCs w:val="24"/>
      <w:lang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2163"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4538</Words>
  <Characters>25870</Characters>
  <Application>Microsoft Office Word</Application>
  <DocSecurity>0</DocSecurity>
  <Lines>215</Lines>
  <Paragraphs>60</Paragraphs>
  <ScaleCrop>false</ScaleCrop>
  <Company>Reanimator Extreme Edition</Company>
  <LinksUpToDate>false</LinksUpToDate>
  <CharactersWithSpaces>30348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2021-06-04T10:24:00Z</dcterms:created>
  <dcterms:modified xsi:type="dcterms:W3CDTF">2021-06-04T10:25:00Z</dcterms:modified>
</cp:coreProperties>
</file>